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60D4F" w14:textId="438E524B" w:rsidR="00CB5CA6" w:rsidRPr="00CB5CA6" w:rsidRDefault="00CB5CA6" w:rsidP="00CB5CA6">
      <w:pPr>
        <w:pStyle w:val="Title"/>
        <w:jc w:val="center"/>
        <w:rPr>
          <w:rFonts w:ascii="Times New Roman" w:hAnsi="Times New Roman" w:cs="Times New Roman"/>
        </w:rPr>
      </w:pPr>
      <w:r w:rsidRPr="00CB5CA6">
        <w:rPr>
          <w:rFonts w:ascii="Times New Roman" w:hAnsi="Times New Roman" w:cs="Times New Roman"/>
        </w:rPr>
        <w:t>Supplementary Materials for “</w:t>
      </w:r>
      <w:r w:rsidR="009E27C3" w:rsidRPr="009E27C3">
        <w:rPr>
          <w:rFonts w:ascii="Times New Roman" w:hAnsi="Times New Roman" w:cs="Times New Roman"/>
        </w:rPr>
        <w:t>Numerical analysis and model development for laminar flame speed of stratified methane/air mixtures</w:t>
      </w:r>
      <w:r w:rsidRPr="00CB5CA6">
        <w:rPr>
          <w:rFonts w:ascii="Times New Roman" w:hAnsi="Times New Roman" w:cs="Times New Roman"/>
        </w:rPr>
        <w:t>”</w:t>
      </w:r>
    </w:p>
    <w:p w14:paraId="03196067" w14:textId="77777777" w:rsidR="00CB5CA6" w:rsidRDefault="00CB5CA6" w:rsidP="00CC211F">
      <w:pPr>
        <w:pStyle w:val="Subtitle"/>
        <w:spacing w:after="240" w:line="240" w:lineRule="auto"/>
        <w:jc w:val="center"/>
        <w:rPr>
          <w:rFonts w:cs="Times New Roman"/>
        </w:rPr>
      </w:pPr>
      <w:r w:rsidRPr="00454F80">
        <w:rPr>
          <w:rFonts w:cs="Times New Roman"/>
          <w:sz w:val="28"/>
        </w:rPr>
        <w:t xml:space="preserve">Submitted to </w:t>
      </w:r>
      <w:r w:rsidR="0024226F">
        <w:rPr>
          <w:rFonts w:cs="Times New Roman"/>
          <w:sz w:val="28"/>
        </w:rPr>
        <w:t>C</w:t>
      </w:r>
      <w:r w:rsidR="0024226F">
        <w:rPr>
          <w:rFonts w:cs="Times New Roman" w:hint="eastAsia"/>
          <w:sz w:val="28"/>
        </w:rPr>
        <w:t>ombustio</w:t>
      </w:r>
      <w:r w:rsidR="0024226F">
        <w:rPr>
          <w:rFonts w:cs="Times New Roman"/>
          <w:sz w:val="28"/>
        </w:rPr>
        <w:t>n and Flame</w:t>
      </w:r>
    </w:p>
    <w:p w14:paraId="7F93F494" w14:textId="40636EAB" w:rsidR="00CB5CA6" w:rsidRDefault="00CB5CA6" w:rsidP="00CB5CA6">
      <w:pPr>
        <w:jc w:val="center"/>
      </w:pPr>
      <w:r w:rsidRPr="00CB5CA6">
        <w:t>Xian Shi, Jyh-Yuan Chen</w:t>
      </w:r>
    </w:p>
    <w:p w14:paraId="6A1AD591" w14:textId="3F755D02" w:rsidR="00CB5CA6" w:rsidRPr="00CB5CA6" w:rsidRDefault="00CB5CA6" w:rsidP="00CB5CA6">
      <w:pPr>
        <w:jc w:val="center"/>
      </w:pPr>
      <w:r w:rsidRPr="00CB5CA6">
        <w:t>Department of Mechanical Enginee</w:t>
      </w:r>
      <w:r w:rsidR="009E27C3">
        <w:t>ring, University of California</w:t>
      </w:r>
      <w:r w:rsidR="00292E49">
        <w:t>,</w:t>
      </w:r>
      <w:r w:rsidR="00D83AC4">
        <w:t xml:space="preserve"> </w:t>
      </w:r>
      <w:r w:rsidR="00091313">
        <w:t xml:space="preserve">Berkeley, </w:t>
      </w:r>
      <w:r w:rsidR="00D83AC4">
        <w:t>Berkeley</w:t>
      </w:r>
      <w:r w:rsidRPr="00CB5CA6">
        <w:t>, CA 94720, USA</w:t>
      </w:r>
    </w:p>
    <w:p w14:paraId="227FF990" w14:textId="77777777" w:rsidR="00B12F34" w:rsidRDefault="00B12F34"/>
    <w:p w14:paraId="5E5E7DD7" w14:textId="77777777" w:rsidR="00EB4245" w:rsidRDefault="00EB4245" w:rsidP="00472448"/>
    <w:p w14:paraId="5A5A566F" w14:textId="1AC9329B" w:rsidR="009D13E5" w:rsidRDefault="009D13E5" w:rsidP="00075F6A">
      <w:pPr>
        <w:rPr>
          <w:b/>
        </w:rPr>
      </w:pPr>
      <w:r w:rsidRPr="009D13E5">
        <w:rPr>
          <w:b/>
        </w:rPr>
        <w:t xml:space="preserve">Part 1 – Reduced chemical kinetic </w:t>
      </w:r>
      <w:r w:rsidR="00D93003">
        <w:rPr>
          <w:b/>
        </w:rPr>
        <w:t>model</w:t>
      </w:r>
      <w:r>
        <w:rPr>
          <w:b/>
        </w:rPr>
        <w:t xml:space="preserve"> </w:t>
      </w:r>
      <w:r w:rsidRPr="009D13E5">
        <w:rPr>
          <w:b/>
        </w:rPr>
        <w:t>validation</w:t>
      </w:r>
    </w:p>
    <w:p w14:paraId="59EB7400" w14:textId="77777777" w:rsidR="009D13E5" w:rsidRPr="009D13E5" w:rsidRDefault="009D13E5" w:rsidP="00075F6A">
      <w:pPr>
        <w:rPr>
          <w:b/>
        </w:rPr>
      </w:pPr>
    </w:p>
    <w:p w14:paraId="18425CF8" w14:textId="581A4390" w:rsidR="00BA045F" w:rsidRDefault="00AE528D" w:rsidP="00075F6A">
      <w:r>
        <w:t>This part of the supplementary materials</w:t>
      </w:r>
      <w:r w:rsidR="00075F6A" w:rsidRPr="00030481">
        <w:t xml:space="preserve"> aims to provide validation </w:t>
      </w:r>
      <w:r w:rsidR="00D0137C">
        <w:t>for</w:t>
      </w:r>
      <w:r w:rsidR="00075F6A" w:rsidRPr="00030481">
        <w:t xml:space="preserve"> </w:t>
      </w:r>
      <w:r w:rsidR="00075F6A">
        <w:t xml:space="preserve">the reduced chemical kinetic </w:t>
      </w:r>
      <w:r w:rsidR="00D93003">
        <w:t>model</w:t>
      </w:r>
      <w:r w:rsidR="00850C55">
        <w:t xml:space="preserve"> </w:t>
      </w:r>
      <w:r w:rsidR="00BA045F">
        <w:t>used in the paper.</w:t>
      </w:r>
      <w:r w:rsidR="00BA045F" w:rsidRPr="00BA045F">
        <w:t xml:space="preserve"> </w:t>
      </w:r>
      <w:r w:rsidR="00BA045F">
        <w:t xml:space="preserve">The </w:t>
      </w:r>
      <w:r w:rsidR="00BA045F" w:rsidRPr="00030481">
        <w:t xml:space="preserve">reduced </w:t>
      </w:r>
      <w:r w:rsidR="00BA045F">
        <w:t>model</w:t>
      </w:r>
      <w:r w:rsidR="00BA045F" w:rsidRPr="00030481">
        <w:t xml:space="preserve"> </w:t>
      </w:r>
      <w:r w:rsidR="00D14953">
        <w:t xml:space="preserve">has 16 species and </w:t>
      </w:r>
      <w:r w:rsidR="00B95E7C">
        <w:t>is</w:t>
      </w:r>
      <w:r w:rsidR="00BA045F" w:rsidRPr="00030481">
        <w:t xml:space="preserve"> developed from</w:t>
      </w:r>
      <w:r w:rsidR="00BA045F">
        <w:t xml:space="preserve"> a short version of</w:t>
      </w:r>
      <w:r w:rsidR="00BA045F" w:rsidRPr="00030481">
        <w:t xml:space="preserve"> GRI 3.0</w:t>
      </w:r>
      <w:r w:rsidR="00BA045F">
        <w:t xml:space="preserve"> </w:t>
      </w:r>
      <w:r w:rsidR="00673FD7">
        <w:t xml:space="preserve">model </w:t>
      </w:r>
      <w:r w:rsidR="00BA045F">
        <w:t>without NO</w:t>
      </w:r>
      <w:r w:rsidR="00BA045F" w:rsidRPr="00887CDF">
        <w:rPr>
          <w:vertAlign w:val="subscript"/>
        </w:rPr>
        <w:t>X</w:t>
      </w:r>
      <w:r w:rsidR="00BA045F">
        <w:t xml:space="preserve"> chemistry,</w:t>
      </w:r>
      <w:r w:rsidR="00BA045F" w:rsidRPr="00030481">
        <w:t xml:space="preserve"> </w:t>
      </w:r>
      <w:r w:rsidR="00BA045F">
        <w:t>using</w:t>
      </w:r>
      <w:r w:rsidR="00BA045F" w:rsidRPr="00030481">
        <w:t xml:space="preserve"> Quasi Steady-State Approximation (QSSA).</w:t>
      </w:r>
    </w:p>
    <w:p w14:paraId="1102F87D" w14:textId="77777777" w:rsidR="00BA045F" w:rsidRDefault="00BA045F" w:rsidP="00075F6A"/>
    <w:p w14:paraId="4DB4FF07" w14:textId="38B44030" w:rsidR="00075F6A" w:rsidRDefault="006669D0" w:rsidP="00075F6A">
      <w:r>
        <w:t>L</w:t>
      </w:r>
      <w:r w:rsidR="00075F6A" w:rsidRPr="00030481">
        <w:t xml:space="preserve">aminar flame speed </w:t>
      </w:r>
      <w:r w:rsidR="00D93003" w:rsidRPr="00030481">
        <w:t xml:space="preserve">results </w:t>
      </w:r>
      <w:r w:rsidR="00075F6A" w:rsidRPr="00030481">
        <w:t>fro</w:t>
      </w:r>
      <w:r w:rsidR="00D93003">
        <w:t xml:space="preserve">m </w:t>
      </w:r>
      <w:r w:rsidR="00075F6A">
        <w:t>experiments</w:t>
      </w:r>
      <w:r w:rsidR="00D93003">
        <w:t xml:space="preserve">, </w:t>
      </w:r>
      <w:r w:rsidR="00D93003" w:rsidRPr="00030481">
        <w:t>numerical simulation</w:t>
      </w:r>
      <w:r w:rsidR="00D93003">
        <w:t>s with</w:t>
      </w:r>
      <w:r w:rsidR="00241F91">
        <w:t xml:space="preserve"> </w:t>
      </w:r>
      <w:r w:rsidR="00701D75">
        <w:t xml:space="preserve">the detailed </w:t>
      </w:r>
      <w:r w:rsidR="00241F91">
        <w:t>GRI 3.0</w:t>
      </w:r>
      <w:r w:rsidR="00130E30">
        <w:t xml:space="preserve"> model</w:t>
      </w:r>
      <w:r w:rsidR="00D93003">
        <w:t>, and those with the reduced model</w:t>
      </w:r>
      <w:r>
        <w:t>, are first compared</w:t>
      </w:r>
      <w:r w:rsidR="00241F91">
        <w:t xml:space="preserve"> as shown in Figure S1</w:t>
      </w:r>
      <w:r w:rsidR="00075F6A" w:rsidRPr="00030481">
        <w:t xml:space="preserve">. </w:t>
      </w:r>
      <w:r w:rsidR="00075F6A">
        <w:t xml:space="preserve">Fuel consumption speed is </w:t>
      </w:r>
      <w:r w:rsidR="00075F6A" w:rsidRPr="00030481">
        <w:t xml:space="preserve">used </w:t>
      </w:r>
      <w:r w:rsidR="00084F69">
        <w:t xml:space="preserve">as the reference laminar flame speed </w:t>
      </w:r>
      <w:r w:rsidR="00075F6A" w:rsidRPr="00030481">
        <w:t>in the simulation</w:t>
      </w:r>
      <w:r w:rsidR="002764CB">
        <w:t>s</w:t>
      </w:r>
      <w:r w:rsidR="00075F6A" w:rsidRPr="00030481">
        <w:t xml:space="preserve">, while experimental measurements come from </w:t>
      </w:r>
      <w:r w:rsidR="00075F6A">
        <w:t>various experimental setup</w:t>
      </w:r>
      <w:r w:rsidR="00FA1371">
        <w:t>s</w:t>
      </w:r>
      <w:r w:rsidR="00075F6A">
        <w:t xml:space="preserve">, including </w:t>
      </w:r>
      <w:r w:rsidR="00075F6A" w:rsidRPr="00030481">
        <w:t>counter</w:t>
      </w:r>
      <w:r w:rsidR="00A63483">
        <w:t>-</w:t>
      </w:r>
      <w:r w:rsidR="00075F6A" w:rsidRPr="00030481">
        <w:t xml:space="preserve">flow, spherical expanding </w:t>
      </w:r>
      <w:r w:rsidR="00075F6A">
        <w:t>and flat flames</w:t>
      </w:r>
      <w:r w:rsidR="00075F6A" w:rsidRPr="00030481">
        <w:t>.</w:t>
      </w:r>
      <w:r w:rsidR="00075F6A">
        <w:t xml:space="preserve"> Please refer to specific papers for more details about </w:t>
      </w:r>
      <w:r w:rsidR="00B610AC">
        <w:t xml:space="preserve">the </w:t>
      </w:r>
      <w:r w:rsidR="00075F6A">
        <w:t xml:space="preserve">experimental </w:t>
      </w:r>
      <w:r w:rsidR="002A2C82">
        <w:t>measurements</w:t>
      </w:r>
      <w:r w:rsidR="00075F6A">
        <w:t xml:space="preserve"> of laminar flame speeds.</w:t>
      </w:r>
      <w:r w:rsidR="007E6BE2">
        <w:t xml:space="preserve"> </w:t>
      </w:r>
      <w:r w:rsidR="006B481F">
        <w:t>Figure S</w:t>
      </w:r>
      <w:r w:rsidR="007E6BE2">
        <w:t>1</w:t>
      </w:r>
      <w:r w:rsidR="00075F6A">
        <w:t xml:space="preserve"> </w:t>
      </w:r>
      <w:r w:rsidR="00F141AF">
        <w:t>shows that the</w:t>
      </w:r>
      <w:r w:rsidR="00075F6A">
        <w:t xml:space="preserve"> </w:t>
      </w:r>
      <w:r w:rsidR="00075F6A">
        <w:rPr>
          <w:rFonts w:hint="eastAsia"/>
        </w:rPr>
        <w:t>numerica</w:t>
      </w:r>
      <w:r w:rsidR="00075F6A">
        <w:t xml:space="preserve">l </w:t>
      </w:r>
      <w:r w:rsidR="00F141AF">
        <w:t xml:space="preserve">results </w:t>
      </w:r>
      <w:r w:rsidR="00316117">
        <w:t>with</w:t>
      </w:r>
      <w:r w:rsidR="00486725">
        <w:t xml:space="preserve"> both detailed and reduced models</w:t>
      </w:r>
      <w:r w:rsidR="00F141AF">
        <w:t xml:space="preserve"> match well with </w:t>
      </w:r>
      <w:r w:rsidR="00077A5C">
        <w:t xml:space="preserve">the </w:t>
      </w:r>
      <w:r w:rsidR="00F141AF">
        <w:t>e</w:t>
      </w:r>
      <w:r w:rsidR="00075F6A">
        <w:t xml:space="preserve">xperimental </w:t>
      </w:r>
      <w:r w:rsidR="00F141AF">
        <w:t>observations</w:t>
      </w:r>
      <w:r w:rsidR="00075F6A">
        <w:t>.</w:t>
      </w:r>
    </w:p>
    <w:p w14:paraId="4082CDB2" w14:textId="77777777" w:rsidR="00EB4245" w:rsidRDefault="00EB4245" w:rsidP="00472448"/>
    <w:p w14:paraId="7EA4FC18" w14:textId="4E9FF2E8" w:rsidR="006B481F" w:rsidRDefault="006B481F" w:rsidP="006B481F">
      <w:pPr>
        <w:keepNext/>
        <w:jc w:val="center"/>
      </w:pPr>
      <w:r>
        <w:rPr>
          <w:noProof/>
        </w:rPr>
        <w:drawing>
          <wp:inline distT="0" distB="0" distL="0" distR="0" wp14:anchorId="7DB0B1E1" wp14:editId="693B9087">
            <wp:extent cx="4146576" cy="3108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4-Valida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76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EE38B" w14:textId="77777777" w:rsidR="00E457C3" w:rsidRDefault="00E457C3" w:rsidP="006B481F">
      <w:pPr>
        <w:keepNext/>
        <w:jc w:val="center"/>
      </w:pPr>
    </w:p>
    <w:p w14:paraId="1A683290" w14:textId="0C825072" w:rsidR="006B481F" w:rsidRDefault="006B481F" w:rsidP="006B481F">
      <w:pPr>
        <w:pStyle w:val="Caption"/>
        <w:jc w:val="center"/>
        <w:rPr>
          <w:rFonts w:cs="Times New Roman"/>
          <w:i w:val="0"/>
          <w:color w:val="auto"/>
          <w:sz w:val="24"/>
          <w:szCs w:val="24"/>
        </w:rPr>
      </w:pPr>
      <w:r w:rsidRPr="001A05D9">
        <w:rPr>
          <w:rFonts w:cs="Times New Roman"/>
          <w:i w:val="0"/>
          <w:color w:val="auto"/>
          <w:sz w:val="24"/>
          <w:szCs w:val="24"/>
        </w:rPr>
        <w:t>Figure S</w:t>
      </w:r>
      <w:r w:rsidR="001A05D9">
        <w:rPr>
          <w:rFonts w:cs="Times New Roman"/>
          <w:i w:val="0"/>
          <w:color w:val="auto"/>
          <w:sz w:val="24"/>
          <w:szCs w:val="24"/>
        </w:rPr>
        <w:t>1:</w:t>
      </w:r>
      <w:r w:rsidRPr="001A05D9">
        <w:rPr>
          <w:rFonts w:cs="Times New Roman"/>
          <w:i w:val="0"/>
          <w:color w:val="auto"/>
          <w:sz w:val="24"/>
          <w:szCs w:val="24"/>
        </w:rPr>
        <w:t xml:space="preserve"> Laminar flame speed</w:t>
      </w:r>
      <w:r w:rsidRPr="001A05D9">
        <w:rPr>
          <w:rFonts w:cs="Times New Roman" w:hint="eastAsia"/>
          <w:i w:val="0"/>
          <w:color w:val="auto"/>
          <w:sz w:val="24"/>
          <w:szCs w:val="24"/>
        </w:rPr>
        <w:t>s</w:t>
      </w:r>
      <w:r w:rsidRPr="001A05D9">
        <w:rPr>
          <w:rFonts w:cs="Times New Roman"/>
          <w:i w:val="0"/>
          <w:color w:val="auto"/>
          <w:sz w:val="24"/>
          <w:szCs w:val="24"/>
        </w:rPr>
        <w:t xml:space="preserve"> of homogeneous methane/air flames at 300K, 1atm</w:t>
      </w:r>
    </w:p>
    <w:p w14:paraId="55E35311" w14:textId="77777777" w:rsidR="00B16EFB" w:rsidRDefault="00B16EFB" w:rsidP="00B16EFB"/>
    <w:p w14:paraId="6AAB84C3" w14:textId="50C958C2" w:rsidR="00F156A7" w:rsidRPr="00B16EFB" w:rsidRDefault="00F156A7" w:rsidP="00B16EFB">
      <w:r>
        <w:t xml:space="preserve">In addition, mole fraction profiles of H2, H and OH at different equivalence ratios from numerical simulations with </w:t>
      </w:r>
      <w:r w:rsidR="000C51B9">
        <w:rPr>
          <w:rFonts w:hint="eastAsia"/>
        </w:rPr>
        <w:t>GRI</w:t>
      </w:r>
      <w:r w:rsidR="000C51B9">
        <w:t xml:space="preserve"> 3.0 </w:t>
      </w:r>
      <w:r w:rsidR="00626DE6">
        <w:t xml:space="preserve">model </w:t>
      </w:r>
      <w:r>
        <w:t>are also compared to those with the reduced model</w:t>
      </w:r>
      <w:r w:rsidR="00131815">
        <w:t>, as these intermediate species and radicals play an important role in stratified flames</w:t>
      </w:r>
      <w:r>
        <w:t>. The comparison is shown in Figure S2.</w:t>
      </w:r>
      <w:r w:rsidR="00131815">
        <w:t xml:space="preserve"> The results from the reduced model match </w:t>
      </w:r>
      <w:r w:rsidR="00926788">
        <w:t xml:space="preserve">very </w:t>
      </w:r>
      <w:r w:rsidR="00131815">
        <w:t>well with those from the detailed model over a wide range of equivalence ratios.</w:t>
      </w:r>
    </w:p>
    <w:p w14:paraId="7519FA1B" w14:textId="28F21ABC" w:rsidR="00EB4245" w:rsidRDefault="00B16EFB" w:rsidP="00B16EFB">
      <w:pPr>
        <w:jc w:val="center"/>
      </w:pPr>
      <w:r>
        <w:rPr>
          <w:noProof/>
        </w:rPr>
        <w:drawing>
          <wp:inline distT="0" distB="0" distL="0" distR="0" wp14:anchorId="6A9DB7D6" wp14:editId="6C588FD1">
            <wp:extent cx="4537438" cy="5486400"/>
            <wp:effectExtent l="0" t="0" r="9525" b="0"/>
            <wp:docPr id="5" name="Picture 5" descr="../../../04-ASURF/03-Results/ch4_modeldevelop/premix/Yh2hoh_premix_ch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04-ASURF/03-Results/ch4_modeldevelop/premix/Yh2hoh_premix_ch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438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B95AB" w14:textId="66DD4BF4" w:rsidR="00B16EFB" w:rsidRDefault="00B16EFB" w:rsidP="00B16EFB">
      <w:pPr>
        <w:pStyle w:val="Caption"/>
        <w:jc w:val="center"/>
        <w:rPr>
          <w:rFonts w:cs="Times New Roman"/>
          <w:i w:val="0"/>
          <w:color w:val="auto"/>
          <w:sz w:val="24"/>
          <w:szCs w:val="24"/>
        </w:rPr>
      </w:pPr>
      <w:r w:rsidRPr="001A05D9">
        <w:rPr>
          <w:rFonts w:cs="Times New Roman"/>
          <w:i w:val="0"/>
          <w:color w:val="auto"/>
          <w:sz w:val="24"/>
          <w:szCs w:val="24"/>
        </w:rPr>
        <w:t>Figure S</w:t>
      </w:r>
      <w:r>
        <w:rPr>
          <w:rFonts w:cs="Times New Roman"/>
          <w:i w:val="0"/>
          <w:color w:val="auto"/>
          <w:sz w:val="24"/>
          <w:szCs w:val="24"/>
        </w:rPr>
        <w:t>2:</w:t>
      </w:r>
      <w:r w:rsidRPr="001A05D9">
        <w:rPr>
          <w:rFonts w:cs="Times New Roman"/>
          <w:i w:val="0"/>
          <w:color w:val="auto"/>
          <w:sz w:val="24"/>
          <w:szCs w:val="24"/>
        </w:rPr>
        <w:t xml:space="preserve"> </w:t>
      </w:r>
      <w:r>
        <w:rPr>
          <w:rFonts w:cs="Times New Roman"/>
          <w:i w:val="0"/>
          <w:color w:val="auto"/>
          <w:sz w:val="24"/>
          <w:szCs w:val="24"/>
        </w:rPr>
        <w:t xml:space="preserve">Comparison between numerical results of </w:t>
      </w:r>
      <w:r>
        <w:rPr>
          <w:rFonts w:cs="Times New Roman" w:hint="eastAsia"/>
          <w:i w:val="0"/>
          <w:color w:val="auto"/>
          <w:sz w:val="24"/>
          <w:szCs w:val="24"/>
        </w:rPr>
        <w:t>mole</w:t>
      </w:r>
      <w:r w:rsidR="00EA1F1C">
        <w:rPr>
          <w:rFonts w:cs="Times New Roman"/>
          <w:i w:val="0"/>
          <w:color w:val="auto"/>
          <w:sz w:val="24"/>
          <w:szCs w:val="24"/>
        </w:rPr>
        <w:t xml:space="preserve"> fraction profiles</w:t>
      </w:r>
      <w:r>
        <w:rPr>
          <w:rFonts w:cs="Times New Roman"/>
          <w:i w:val="0"/>
          <w:color w:val="auto"/>
          <w:sz w:val="24"/>
          <w:szCs w:val="24"/>
        </w:rPr>
        <w:t xml:space="preserve"> of H2, H and OH at different equivalence ratios, with GRI 3.0</w:t>
      </w:r>
      <w:r w:rsidR="00BE14CB">
        <w:rPr>
          <w:rFonts w:cs="Times New Roman"/>
          <w:i w:val="0"/>
          <w:color w:val="auto"/>
          <w:sz w:val="24"/>
          <w:szCs w:val="24"/>
        </w:rPr>
        <w:t xml:space="preserve"> model</w:t>
      </w:r>
      <w:r>
        <w:rPr>
          <w:rFonts w:cs="Times New Roman"/>
          <w:i w:val="0"/>
          <w:color w:val="auto"/>
          <w:sz w:val="24"/>
          <w:szCs w:val="24"/>
        </w:rPr>
        <w:t xml:space="preserve"> and </w:t>
      </w:r>
      <w:r w:rsidR="00EA1F1C">
        <w:rPr>
          <w:rFonts w:cs="Times New Roman"/>
          <w:i w:val="0"/>
          <w:color w:val="auto"/>
          <w:sz w:val="24"/>
          <w:szCs w:val="24"/>
        </w:rPr>
        <w:t xml:space="preserve">the </w:t>
      </w:r>
      <w:r>
        <w:rPr>
          <w:rFonts w:cs="Times New Roman"/>
          <w:i w:val="0"/>
          <w:color w:val="auto"/>
          <w:sz w:val="24"/>
          <w:szCs w:val="24"/>
        </w:rPr>
        <w:t>16-species reduced model</w:t>
      </w:r>
    </w:p>
    <w:p w14:paraId="6A0E898E" w14:textId="77777777" w:rsidR="00EB4245" w:rsidRDefault="00EB4245" w:rsidP="00472448"/>
    <w:p w14:paraId="0E7D5D09" w14:textId="2EB0D415" w:rsidR="009D13E5" w:rsidRPr="009D13E5" w:rsidRDefault="009D13E5" w:rsidP="00472448">
      <w:pPr>
        <w:rPr>
          <w:b/>
        </w:rPr>
      </w:pPr>
      <w:r w:rsidRPr="009D13E5">
        <w:rPr>
          <w:b/>
        </w:rPr>
        <w:t xml:space="preserve">Part </w:t>
      </w:r>
      <w:r>
        <w:rPr>
          <w:b/>
        </w:rPr>
        <w:t>2</w:t>
      </w:r>
      <w:r w:rsidRPr="009D13E5">
        <w:rPr>
          <w:b/>
        </w:rPr>
        <w:t xml:space="preserve"> – </w:t>
      </w:r>
      <w:r>
        <w:rPr>
          <w:b/>
        </w:rPr>
        <w:t>LSL model fitting parameters</w:t>
      </w:r>
    </w:p>
    <w:p w14:paraId="7A66EB79" w14:textId="77777777" w:rsidR="009D13E5" w:rsidRDefault="009D13E5" w:rsidP="00472448"/>
    <w:p w14:paraId="150C09C0" w14:textId="3A485A9C" w:rsidR="00B40289" w:rsidRDefault="009D13E5" w:rsidP="00472448">
      <w:r>
        <w:t>This part</w:t>
      </w:r>
      <w:r w:rsidR="00EB4245">
        <w:t xml:space="preserve"> </w:t>
      </w:r>
      <w:r w:rsidR="00C8719D" w:rsidRPr="00030481">
        <w:t>provide</w:t>
      </w:r>
      <w:r w:rsidR="00EB4245">
        <w:t>s</w:t>
      </w:r>
      <w:r w:rsidR="00C8719D" w:rsidRPr="00030481">
        <w:t xml:space="preserve"> </w:t>
      </w:r>
      <w:r w:rsidR="00796F87">
        <w:t xml:space="preserve">polynomial fitting parameters </w:t>
      </w:r>
      <w:r w:rsidR="00472448">
        <w:t>for the transfer function</w:t>
      </w:r>
      <w:r w:rsidR="00796F87">
        <w:t xml:space="preserve"> </w:t>
      </w:r>
      <m:oMath>
        <m:r>
          <w:rPr>
            <w:rFonts w:ascii="Cambria Math" w:hAnsi="Cambria Math"/>
          </w:rPr>
          <m:t>f(ϕ)</m:t>
        </m:r>
      </m:oMath>
      <w:r w:rsidR="00796F87">
        <w:t xml:space="preserve">. A 9-order polynomial fitting is used </w:t>
      </w:r>
      <w:r w:rsidR="007C2438">
        <w:t xml:space="preserve">fit </w:t>
      </w:r>
      <m:oMath>
        <m:r>
          <w:rPr>
            <w:rFonts w:ascii="Cambria Math" w:hAnsi="Cambria Math"/>
          </w:rPr>
          <m:t>f(ϕ)</m:t>
        </m:r>
      </m:oMath>
      <w:r w:rsidR="007C2438">
        <w:t xml:space="preserve"> </w:t>
      </w:r>
      <w:r w:rsidR="00796F87">
        <w:t xml:space="preserve">over the range of </w:t>
      </w:r>
      <m:oMath>
        <m:r>
          <w:rPr>
            <w:rFonts w:ascii="Cambria Math" w:hAnsi="Cambria Math"/>
          </w:rPr>
          <m:t>ϕ</m:t>
        </m:r>
      </m:oMath>
      <w:r w:rsidR="00796F87">
        <w:t xml:space="preserve"> from 0.6 to 1.6. The fitting parameters are as below</w:t>
      </w:r>
    </w:p>
    <w:p w14:paraId="0D162FFE" w14:textId="5BDE594B" w:rsidR="00796F87" w:rsidRDefault="00796F87" w:rsidP="00472448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</w:tblGrid>
      <w:tr w:rsidR="00796F87" w:rsidRPr="00796F87" w14:paraId="629A2EEC" w14:textId="77777777" w:rsidTr="00151C5A">
        <w:trPr>
          <w:trHeight w:val="346"/>
          <w:jc w:val="center"/>
        </w:trPr>
        <w:tc>
          <w:tcPr>
            <w:tcW w:w="1440" w:type="dxa"/>
            <w:tcBorders>
              <w:top w:val="double" w:sz="4" w:space="0" w:color="auto"/>
            </w:tcBorders>
          </w:tcPr>
          <w:p w14:paraId="47DADA0D" w14:textId="1F109B51" w:rsidR="00796F87" w:rsidRPr="00796F87" w:rsidRDefault="00FD7FCC" w:rsidP="00472448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ϕ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9</m:t>
                    </m:r>
                  </m:sup>
                </m:sSup>
              </m:oMath>
            </m:oMathPara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31EC02C2" w14:textId="5B232886" w:rsidR="00796F87" w:rsidRPr="00796F87" w:rsidRDefault="00FD7FCC" w:rsidP="00472448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ϕ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8</m:t>
                    </m:r>
                  </m:sup>
                </m:sSup>
              </m:oMath>
            </m:oMathPara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4632A4BE" w14:textId="6ED67C10" w:rsidR="00796F87" w:rsidRPr="00796F87" w:rsidRDefault="00FD7FCC" w:rsidP="00472448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ϕ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7</m:t>
                    </m:r>
                  </m:sup>
                </m:sSup>
              </m:oMath>
            </m:oMathPara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1FE6E5D1" w14:textId="3562546B" w:rsidR="00796F87" w:rsidRPr="00796F87" w:rsidRDefault="00FD7FCC" w:rsidP="00472448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ϕ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780B3FC4" w14:textId="184D6836" w:rsidR="00796F87" w:rsidRPr="00796F87" w:rsidRDefault="00FD7FCC" w:rsidP="00472448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ϕ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</m:oMath>
            </m:oMathPara>
          </w:p>
        </w:tc>
      </w:tr>
      <w:tr w:rsidR="00796F87" w:rsidRPr="00796F87" w14:paraId="4A331F26" w14:textId="77777777" w:rsidTr="00151C5A">
        <w:trPr>
          <w:trHeight w:val="346"/>
          <w:jc w:val="center"/>
        </w:trPr>
        <w:tc>
          <w:tcPr>
            <w:tcW w:w="1440" w:type="dxa"/>
            <w:tcBorders>
              <w:bottom w:val="double" w:sz="4" w:space="0" w:color="auto"/>
            </w:tcBorders>
          </w:tcPr>
          <w:p w14:paraId="50070327" w14:textId="4C75E488" w:rsidR="00796F87" w:rsidRPr="00796F87" w:rsidRDefault="00796F87" w:rsidP="00796F87">
            <w:pPr>
              <w:jc w:val="center"/>
            </w:pPr>
            <w:r w:rsidRPr="00796F87">
              <w:t>-4.40E+03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3810CCD4" w14:textId="0990DB6B" w:rsidR="00796F87" w:rsidRPr="00796F87" w:rsidRDefault="00796F87" w:rsidP="00796F87">
            <w:pPr>
              <w:jc w:val="center"/>
              <w:rPr>
                <w:rFonts w:eastAsia="Times New Roman"/>
                <w:color w:val="000000"/>
              </w:rPr>
            </w:pPr>
            <w:r w:rsidRPr="00796F87">
              <w:rPr>
                <w:rFonts w:eastAsia="Times New Roman"/>
                <w:color w:val="000000"/>
              </w:rPr>
              <w:t>4.26E+04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778EBCCD" w14:textId="153E41AF" w:rsidR="00796F87" w:rsidRPr="00796F87" w:rsidRDefault="00796F87" w:rsidP="00796F87">
            <w:pPr>
              <w:jc w:val="center"/>
              <w:rPr>
                <w:rFonts w:eastAsia="Times New Roman"/>
                <w:color w:val="000000"/>
              </w:rPr>
            </w:pPr>
            <w:r w:rsidRPr="00796F87">
              <w:rPr>
                <w:rFonts w:eastAsia="Times New Roman"/>
                <w:color w:val="000000"/>
              </w:rPr>
              <w:t>-1.81E+05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39EDF1DE" w14:textId="106A97B1" w:rsidR="00796F87" w:rsidRPr="00796F87" w:rsidRDefault="00796F87" w:rsidP="00796F87">
            <w:pPr>
              <w:jc w:val="center"/>
              <w:rPr>
                <w:rFonts w:eastAsia="Times New Roman"/>
                <w:color w:val="000000"/>
              </w:rPr>
            </w:pPr>
            <w:r w:rsidRPr="00796F87">
              <w:rPr>
                <w:rFonts w:eastAsia="Times New Roman"/>
                <w:color w:val="000000"/>
              </w:rPr>
              <w:t>4.41E+05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7864B2FA" w14:textId="644A0EDB" w:rsidR="00796F87" w:rsidRPr="00796F87" w:rsidRDefault="00796F87" w:rsidP="00796F87">
            <w:pPr>
              <w:jc w:val="center"/>
              <w:rPr>
                <w:rFonts w:eastAsia="Times New Roman"/>
                <w:color w:val="000000"/>
              </w:rPr>
            </w:pPr>
            <w:r w:rsidRPr="00796F87">
              <w:rPr>
                <w:rFonts w:eastAsia="Times New Roman"/>
                <w:color w:val="000000"/>
              </w:rPr>
              <w:t>-6.80E+05</w:t>
            </w:r>
          </w:p>
        </w:tc>
      </w:tr>
      <w:tr w:rsidR="00796F87" w:rsidRPr="00796F87" w14:paraId="7189E3C8" w14:textId="77777777" w:rsidTr="00151C5A">
        <w:trPr>
          <w:trHeight w:val="346"/>
          <w:jc w:val="center"/>
        </w:trPr>
        <w:tc>
          <w:tcPr>
            <w:tcW w:w="1440" w:type="dxa"/>
            <w:tcBorders>
              <w:top w:val="double" w:sz="4" w:space="0" w:color="auto"/>
            </w:tcBorders>
          </w:tcPr>
          <w:p w14:paraId="263ED83D" w14:textId="1D1A0CE1" w:rsidR="00796F87" w:rsidRPr="00796F87" w:rsidRDefault="00FD7FCC" w:rsidP="00472448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ϕ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53FA510F" w14:textId="0B6CD647" w:rsidR="00796F87" w:rsidRPr="00796F87" w:rsidRDefault="00FD7FCC" w:rsidP="00472448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ϕ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45048F6E" w14:textId="696520A8" w:rsidR="00796F87" w:rsidRPr="00796F87" w:rsidRDefault="00FD7FCC" w:rsidP="00472448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ϕ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5AFF46C7" w14:textId="67A2B614" w:rsidR="00796F87" w:rsidRPr="00796F87" w:rsidRDefault="00FD7FCC" w:rsidP="00472448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ϕ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0E4B15A4" w14:textId="6830106E" w:rsidR="00796F87" w:rsidRPr="00796F87" w:rsidRDefault="00FD7FCC" w:rsidP="00472448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ϕ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</m:oMath>
            </m:oMathPara>
          </w:p>
        </w:tc>
      </w:tr>
      <w:tr w:rsidR="00796F87" w:rsidRPr="00796F87" w14:paraId="2521000D" w14:textId="77777777" w:rsidTr="00454006">
        <w:trPr>
          <w:trHeight w:val="346"/>
          <w:jc w:val="center"/>
        </w:trPr>
        <w:tc>
          <w:tcPr>
            <w:tcW w:w="1440" w:type="dxa"/>
          </w:tcPr>
          <w:p w14:paraId="51F45A21" w14:textId="5FD41609" w:rsidR="00796F87" w:rsidRPr="00796F87" w:rsidRDefault="00796F87" w:rsidP="00796F87">
            <w:pPr>
              <w:jc w:val="center"/>
              <w:rPr>
                <w:rFonts w:eastAsia="Times New Roman"/>
                <w:color w:val="000000"/>
              </w:rPr>
            </w:pPr>
            <w:r w:rsidRPr="00796F87">
              <w:rPr>
                <w:rFonts w:eastAsia="Times New Roman"/>
                <w:color w:val="000000"/>
              </w:rPr>
              <w:t>6.89E+05</w:t>
            </w:r>
          </w:p>
        </w:tc>
        <w:tc>
          <w:tcPr>
            <w:tcW w:w="1440" w:type="dxa"/>
          </w:tcPr>
          <w:p w14:paraId="2632822D" w14:textId="665E32E8" w:rsidR="00796F87" w:rsidRPr="00796F87" w:rsidRDefault="00796F87" w:rsidP="00796F87">
            <w:pPr>
              <w:jc w:val="center"/>
              <w:rPr>
                <w:rFonts w:eastAsia="Times New Roman"/>
                <w:color w:val="000000"/>
              </w:rPr>
            </w:pPr>
            <w:r w:rsidRPr="00796F87">
              <w:rPr>
                <w:rFonts w:eastAsia="Times New Roman"/>
                <w:color w:val="000000"/>
              </w:rPr>
              <w:t>-4.57E+05</w:t>
            </w:r>
          </w:p>
        </w:tc>
        <w:tc>
          <w:tcPr>
            <w:tcW w:w="1440" w:type="dxa"/>
          </w:tcPr>
          <w:p w14:paraId="7AB8B82F" w14:textId="46D3CDBD" w:rsidR="00796F87" w:rsidRPr="00796F87" w:rsidRDefault="00796F87" w:rsidP="00796F87">
            <w:pPr>
              <w:jc w:val="center"/>
              <w:rPr>
                <w:rFonts w:eastAsia="Times New Roman"/>
                <w:color w:val="000000"/>
              </w:rPr>
            </w:pPr>
            <w:r w:rsidRPr="00796F87">
              <w:rPr>
                <w:rFonts w:eastAsia="Times New Roman"/>
                <w:color w:val="000000"/>
              </w:rPr>
              <w:t>1.92E+05</w:t>
            </w:r>
          </w:p>
        </w:tc>
        <w:tc>
          <w:tcPr>
            <w:tcW w:w="1440" w:type="dxa"/>
          </w:tcPr>
          <w:p w14:paraId="1B7ED9FD" w14:textId="4688B53C" w:rsidR="00796F87" w:rsidRPr="00796F87" w:rsidRDefault="00796F87" w:rsidP="00796F87">
            <w:pPr>
              <w:jc w:val="center"/>
              <w:rPr>
                <w:rFonts w:eastAsia="Times New Roman"/>
                <w:color w:val="000000"/>
              </w:rPr>
            </w:pPr>
            <w:r w:rsidRPr="00796F87">
              <w:rPr>
                <w:rFonts w:eastAsia="Times New Roman"/>
                <w:color w:val="000000"/>
              </w:rPr>
              <w:t>-4.65E+04</w:t>
            </w:r>
          </w:p>
        </w:tc>
        <w:tc>
          <w:tcPr>
            <w:tcW w:w="1440" w:type="dxa"/>
          </w:tcPr>
          <w:p w14:paraId="6C7D7C93" w14:textId="059D9604" w:rsidR="00796F87" w:rsidRPr="00796F87" w:rsidRDefault="00796F87" w:rsidP="00796F87">
            <w:pPr>
              <w:jc w:val="center"/>
              <w:rPr>
                <w:rFonts w:eastAsia="Times New Roman"/>
                <w:color w:val="000000"/>
              </w:rPr>
            </w:pPr>
            <w:r w:rsidRPr="00796F87">
              <w:rPr>
                <w:rFonts w:eastAsia="Times New Roman"/>
                <w:color w:val="000000"/>
              </w:rPr>
              <w:t>4.92E+03</w:t>
            </w:r>
          </w:p>
        </w:tc>
      </w:tr>
    </w:tbl>
    <w:p w14:paraId="3012FB27" w14:textId="77777777" w:rsidR="00193771" w:rsidRDefault="00193771" w:rsidP="0007625F">
      <w:pPr>
        <w:rPr>
          <w:b/>
        </w:rPr>
      </w:pPr>
    </w:p>
    <w:p w14:paraId="62C05F9D" w14:textId="32041D0C" w:rsidR="0007625F" w:rsidRDefault="0007625F" w:rsidP="0007625F">
      <w:pPr>
        <w:rPr>
          <w:b/>
        </w:rPr>
      </w:pPr>
      <w:r w:rsidRPr="009D13E5">
        <w:rPr>
          <w:b/>
        </w:rPr>
        <w:t xml:space="preserve">Part </w:t>
      </w:r>
      <w:r>
        <w:rPr>
          <w:b/>
        </w:rPr>
        <w:t>3</w:t>
      </w:r>
      <w:r w:rsidRPr="009D13E5">
        <w:rPr>
          <w:b/>
        </w:rPr>
        <w:t xml:space="preserve"> – </w:t>
      </w:r>
      <w:r>
        <w:rPr>
          <w:b/>
        </w:rPr>
        <w:t>LSL model assessment</w:t>
      </w:r>
    </w:p>
    <w:p w14:paraId="30ED1922" w14:textId="77777777" w:rsidR="0007625F" w:rsidRDefault="0007625F" w:rsidP="0007625F">
      <w:pPr>
        <w:rPr>
          <w:b/>
        </w:rPr>
      </w:pPr>
    </w:p>
    <w:p w14:paraId="7968B95C" w14:textId="0AA0AB4D" w:rsidR="00764579" w:rsidRDefault="00764579" w:rsidP="0007625F">
      <w:r>
        <w:t>This part provides LSL model assessment of three stratified flame cases which are not s</w:t>
      </w:r>
      <w:r w:rsidR="00B16EFB">
        <w:t>hown in the main text. Figure S3-S5</w:t>
      </w:r>
      <w:r w:rsidR="00E75C9B">
        <w:t xml:space="preserve"> present</w:t>
      </w:r>
      <w:r>
        <w:t xml:space="preserve"> the assessment of 1) rich-to-lean stratified flame, d</w:t>
      </w:r>
      <w:r w:rsidRPr="00764579">
        <w:rPr>
          <w:vertAlign w:val="subscript"/>
        </w:rPr>
        <w:t>s</w:t>
      </w:r>
      <w:r>
        <w:t xml:space="preserve"> = O(0.05</w:t>
      </w:r>
      <w:r w:rsidR="00D90E22">
        <w:t xml:space="preserve"> </w:t>
      </w:r>
      <w:r>
        <w:t>cm), 2) rich-to-lean stratified flame, d</w:t>
      </w:r>
      <w:r w:rsidRPr="00764579">
        <w:rPr>
          <w:vertAlign w:val="subscript"/>
        </w:rPr>
        <w:t>s</w:t>
      </w:r>
      <w:r>
        <w:t xml:space="preserve"> = O(1</w:t>
      </w:r>
      <w:r w:rsidR="00D90E22">
        <w:t xml:space="preserve"> </w:t>
      </w:r>
      <w:r>
        <w:t>cm), 3) lean-to-rich stratified flame, d</w:t>
      </w:r>
      <w:r w:rsidRPr="00764579">
        <w:rPr>
          <w:vertAlign w:val="subscript"/>
        </w:rPr>
        <w:t>s</w:t>
      </w:r>
      <w:r>
        <w:t xml:space="preserve"> = O(0.1</w:t>
      </w:r>
      <w:r w:rsidR="00D90E22">
        <w:t xml:space="preserve"> </w:t>
      </w:r>
      <w:r>
        <w:t xml:space="preserve">cm). The results are plotted against local equivalence ratio. The model results match </w:t>
      </w:r>
      <w:r w:rsidR="00F37DF5">
        <w:t xml:space="preserve">relatively </w:t>
      </w:r>
      <w:r>
        <w:t>well with simulatio</w:t>
      </w:r>
      <w:bookmarkStart w:id="0" w:name="_GoBack"/>
      <w:bookmarkEnd w:id="0"/>
      <w:r>
        <w:t>n results for all three cases.</w:t>
      </w:r>
    </w:p>
    <w:p w14:paraId="401C3D2C" w14:textId="73CF46C5" w:rsidR="009B3CD6" w:rsidRDefault="009B3CD6" w:rsidP="0007625F">
      <w:r>
        <w:t xml:space="preserve">Furthermore, different time steps for LSL model are also tested. For the case presented in Fig. S4, </w:t>
      </w:r>
      <w:r w:rsidRPr="009B3CD6">
        <w:t xml:space="preserve">three different time steps for LSL, i.e., ts, 10ts, 100ts, where ts is the simulation time step, </w:t>
      </w:r>
      <w:r>
        <w:t xml:space="preserve">are used and the corresponding results are shown in Figure S6. The three cases produce almost identical results, as </w:t>
      </w:r>
      <w:r w:rsidRPr="009B3CD6">
        <w:t xml:space="preserve">the differences </w:t>
      </w:r>
      <w:r>
        <w:t xml:space="preserve">among them </w:t>
      </w:r>
      <w:r w:rsidRPr="009B3CD6">
        <w:t>are under 1%</w:t>
      </w:r>
      <w:r>
        <w:t>.</w:t>
      </w:r>
    </w:p>
    <w:p w14:paraId="0A1A82D1" w14:textId="77777777" w:rsidR="001A05D9" w:rsidRDefault="001A05D9" w:rsidP="0007625F"/>
    <w:p w14:paraId="5F9C88B4" w14:textId="77777777" w:rsidR="001A05D9" w:rsidRDefault="001A05D9" w:rsidP="001A05D9">
      <w:pPr>
        <w:jc w:val="center"/>
      </w:pPr>
      <w:r>
        <w:rPr>
          <w:noProof/>
        </w:rPr>
        <w:drawing>
          <wp:inline distT="0" distB="0" distL="0" distR="0" wp14:anchorId="217B5E2F" wp14:editId="1DD0F401">
            <wp:extent cx="4638252" cy="3474720"/>
            <wp:effectExtent l="0" t="0" r="10160" b="5080"/>
            <wp:docPr id="3" name="Picture 3" descr="../../../04-ASURF/03-Results/ch4_modeldevelop/prediction/modelvld_rtl013_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04-ASURF/03-Results/ch4_modeldevelop/prediction/modelvld_rtl013_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252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B3500" w14:textId="77777777" w:rsidR="001A05D9" w:rsidRDefault="001A05D9" w:rsidP="001A05D9">
      <w:pPr>
        <w:jc w:val="center"/>
      </w:pPr>
    </w:p>
    <w:p w14:paraId="2372372B" w14:textId="5EEED66A" w:rsidR="001A05D9" w:rsidRPr="001A05D9" w:rsidRDefault="001A05D9" w:rsidP="001A05D9">
      <w:pPr>
        <w:pStyle w:val="Caption"/>
        <w:jc w:val="center"/>
        <w:rPr>
          <w:rFonts w:cs="Times New Roman"/>
          <w:i w:val="0"/>
          <w:color w:val="auto"/>
          <w:sz w:val="24"/>
          <w:szCs w:val="24"/>
        </w:rPr>
      </w:pPr>
      <w:r w:rsidRPr="001A05D9">
        <w:rPr>
          <w:rFonts w:cs="Times New Roman"/>
          <w:i w:val="0"/>
          <w:color w:val="auto"/>
          <w:sz w:val="24"/>
          <w:szCs w:val="24"/>
        </w:rPr>
        <w:t>Figure S</w:t>
      </w:r>
      <w:r w:rsidR="00B16EFB">
        <w:rPr>
          <w:rFonts w:cs="Times New Roman"/>
          <w:i w:val="0"/>
          <w:color w:val="auto"/>
          <w:sz w:val="24"/>
          <w:szCs w:val="24"/>
        </w:rPr>
        <w:t>3</w:t>
      </w:r>
      <w:r>
        <w:rPr>
          <w:rFonts w:cs="Times New Roman"/>
          <w:i w:val="0"/>
          <w:color w:val="auto"/>
          <w:sz w:val="24"/>
          <w:szCs w:val="24"/>
        </w:rPr>
        <w:t>:</w:t>
      </w:r>
      <w:r w:rsidRPr="001A05D9">
        <w:rPr>
          <w:rFonts w:cs="Times New Roman"/>
          <w:i w:val="0"/>
          <w:color w:val="auto"/>
          <w:sz w:val="24"/>
          <w:szCs w:val="24"/>
        </w:rPr>
        <w:t xml:space="preserve"> </w:t>
      </w:r>
      <w:r w:rsidR="00973B75" w:rsidRPr="00973B75">
        <w:rPr>
          <w:rFonts w:cs="Times New Roman"/>
          <w:i w:val="0"/>
          <w:color w:val="auto"/>
          <w:sz w:val="24"/>
          <w:szCs w:val="24"/>
        </w:rPr>
        <w:t xml:space="preserve">Local stratification level model assessment of the </w:t>
      </w:r>
      <w:r w:rsidR="00973B75">
        <w:rPr>
          <w:rFonts w:cs="Times New Roman"/>
          <w:i w:val="0"/>
          <w:color w:val="auto"/>
          <w:sz w:val="24"/>
          <w:szCs w:val="24"/>
        </w:rPr>
        <w:t>rich to lean stratified flame, d</w:t>
      </w:r>
      <w:r w:rsidR="00973B75" w:rsidRPr="00973B75">
        <w:rPr>
          <w:rFonts w:cs="Times New Roman"/>
          <w:i w:val="0"/>
          <w:color w:val="auto"/>
          <w:sz w:val="24"/>
          <w:szCs w:val="24"/>
          <w:vertAlign w:val="subscript"/>
        </w:rPr>
        <w:t>s</w:t>
      </w:r>
      <w:r w:rsidR="00973B75">
        <w:rPr>
          <w:rFonts w:cs="Times New Roman"/>
          <w:i w:val="0"/>
          <w:color w:val="auto"/>
          <w:sz w:val="24"/>
          <w:szCs w:val="24"/>
        </w:rPr>
        <w:t xml:space="preserve"> = O</w:t>
      </w:r>
      <w:r w:rsidR="00973B75" w:rsidRPr="00973B75">
        <w:rPr>
          <w:rFonts w:cs="Times New Roman"/>
          <w:i w:val="0"/>
          <w:color w:val="auto"/>
          <w:sz w:val="24"/>
          <w:szCs w:val="24"/>
        </w:rPr>
        <w:t>(</w:t>
      </w:r>
      <w:r w:rsidR="00973B75">
        <w:rPr>
          <w:rFonts w:cs="Times New Roman"/>
          <w:i w:val="0"/>
          <w:color w:val="auto"/>
          <w:sz w:val="24"/>
          <w:szCs w:val="24"/>
        </w:rPr>
        <w:t>0.05</w:t>
      </w:r>
      <w:r w:rsidR="00973B75" w:rsidRPr="00973B75">
        <w:rPr>
          <w:rFonts w:cs="Times New Roman"/>
          <w:i w:val="0"/>
          <w:color w:val="auto"/>
          <w:sz w:val="24"/>
          <w:szCs w:val="24"/>
        </w:rPr>
        <w:t xml:space="preserve"> cm). The results are plotted against local equivalence ratio.</w:t>
      </w:r>
    </w:p>
    <w:p w14:paraId="6897275B" w14:textId="77777777" w:rsidR="001A05D9" w:rsidRDefault="001A05D9" w:rsidP="001A05D9">
      <w:pPr>
        <w:jc w:val="center"/>
      </w:pPr>
    </w:p>
    <w:p w14:paraId="4D51D41B" w14:textId="5CE84337" w:rsidR="00881B15" w:rsidRDefault="00466EA8" w:rsidP="00881B15">
      <w:pPr>
        <w:jc w:val="center"/>
      </w:pPr>
      <w:r>
        <w:rPr>
          <w:noProof/>
        </w:rPr>
        <w:lastRenderedPageBreak/>
        <w:drawing>
          <wp:inline distT="0" distB="0" distL="0" distR="0" wp14:anchorId="20FABE6C" wp14:editId="53FC57F6">
            <wp:extent cx="4634407" cy="34747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04-ASURF/03-Results/ch4_modeldevelop/prediction/modelvld_rtl017_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407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5A1F2" w14:textId="77777777" w:rsidR="00881B15" w:rsidRDefault="00881B15" w:rsidP="00881B15">
      <w:pPr>
        <w:jc w:val="center"/>
      </w:pPr>
    </w:p>
    <w:p w14:paraId="3E43A8E1" w14:textId="40441683" w:rsidR="00881B15" w:rsidRPr="00881B15" w:rsidRDefault="00881B15" w:rsidP="00881B15">
      <w:pPr>
        <w:pStyle w:val="Caption"/>
        <w:jc w:val="center"/>
        <w:rPr>
          <w:rFonts w:cs="Times New Roman"/>
          <w:i w:val="0"/>
          <w:color w:val="auto"/>
          <w:sz w:val="24"/>
          <w:szCs w:val="24"/>
        </w:rPr>
      </w:pPr>
      <w:r w:rsidRPr="001A05D9">
        <w:rPr>
          <w:rFonts w:cs="Times New Roman"/>
          <w:i w:val="0"/>
          <w:color w:val="auto"/>
          <w:sz w:val="24"/>
          <w:szCs w:val="24"/>
        </w:rPr>
        <w:t>Figure S</w:t>
      </w:r>
      <w:r w:rsidR="00B16EFB">
        <w:rPr>
          <w:rFonts w:cs="Times New Roman"/>
          <w:i w:val="0"/>
          <w:color w:val="auto"/>
          <w:sz w:val="24"/>
          <w:szCs w:val="24"/>
        </w:rPr>
        <w:t>4</w:t>
      </w:r>
      <w:r>
        <w:rPr>
          <w:rFonts w:cs="Times New Roman"/>
          <w:i w:val="0"/>
          <w:color w:val="auto"/>
          <w:sz w:val="24"/>
          <w:szCs w:val="24"/>
        </w:rPr>
        <w:t>:</w:t>
      </w:r>
      <w:r w:rsidRPr="001A05D9">
        <w:rPr>
          <w:rFonts w:cs="Times New Roman"/>
          <w:i w:val="0"/>
          <w:color w:val="auto"/>
          <w:sz w:val="24"/>
          <w:szCs w:val="24"/>
        </w:rPr>
        <w:t xml:space="preserve"> </w:t>
      </w:r>
      <w:r w:rsidRPr="00973B75">
        <w:rPr>
          <w:rFonts w:cs="Times New Roman"/>
          <w:i w:val="0"/>
          <w:color w:val="auto"/>
          <w:sz w:val="24"/>
          <w:szCs w:val="24"/>
        </w:rPr>
        <w:t xml:space="preserve">Local stratification level model assessment of the </w:t>
      </w:r>
      <w:r>
        <w:rPr>
          <w:rFonts w:cs="Times New Roman"/>
          <w:i w:val="0"/>
          <w:color w:val="auto"/>
          <w:sz w:val="24"/>
          <w:szCs w:val="24"/>
        </w:rPr>
        <w:t>rich to lean stratified flame, d</w:t>
      </w:r>
      <w:r w:rsidRPr="00973B75">
        <w:rPr>
          <w:rFonts w:cs="Times New Roman"/>
          <w:i w:val="0"/>
          <w:color w:val="auto"/>
          <w:sz w:val="24"/>
          <w:szCs w:val="24"/>
          <w:vertAlign w:val="subscript"/>
        </w:rPr>
        <w:t>s</w:t>
      </w:r>
      <w:r>
        <w:rPr>
          <w:rFonts w:cs="Times New Roman"/>
          <w:i w:val="0"/>
          <w:color w:val="auto"/>
          <w:sz w:val="24"/>
          <w:szCs w:val="24"/>
        </w:rPr>
        <w:t xml:space="preserve"> = O</w:t>
      </w:r>
      <w:r w:rsidRPr="00973B75">
        <w:rPr>
          <w:rFonts w:cs="Times New Roman"/>
          <w:i w:val="0"/>
          <w:color w:val="auto"/>
          <w:sz w:val="24"/>
          <w:szCs w:val="24"/>
        </w:rPr>
        <w:t>(</w:t>
      </w:r>
      <w:r>
        <w:rPr>
          <w:rFonts w:cs="Times New Roman"/>
          <w:i w:val="0"/>
          <w:color w:val="auto"/>
          <w:sz w:val="24"/>
          <w:szCs w:val="24"/>
        </w:rPr>
        <w:t>1</w:t>
      </w:r>
      <w:r w:rsidRPr="00973B75">
        <w:rPr>
          <w:rFonts w:cs="Times New Roman"/>
          <w:i w:val="0"/>
          <w:color w:val="auto"/>
          <w:sz w:val="24"/>
          <w:szCs w:val="24"/>
        </w:rPr>
        <w:t xml:space="preserve"> cm). The results are plotted against local equivalence ratio.</w:t>
      </w:r>
    </w:p>
    <w:p w14:paraId="36195488" w14:textId="7CA55CA6" w:rsidR="001A05D9" w:rsidRDefault="00466EA8" w:rsidP="00881B15">
      <w:pPr>
        <w:jc w:val="center"/>
      </w:pPr>
      <w:r>
        <w:rPr>
          <w:noProof/>
        </w:rPr>
        <w:drawing>
          <wp:inline distT="0" distB="0" distL="0" distR="0" wp14:anchorId="6EE04323" wp14:editId="59E1A8F1">
            <wp:extent cx="4634407" cy="34747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04-ASURF/03-Results/ch4_modeldevelop/prediction/modelvld_ltr_e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407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7C1DA" w14:textId="77777777" w:rsidR="00466EA8" w:rsidRDefault="00466EA8" w:rsidP="00881B15">
      <w:pPr>
        <w:jc w:val="center"/>
      </w:pPr>
    </w:p>
    <w:p w14:paraId="310D1AA6" w14:textId="6C609CD0" w:rsidR="00B40289" w:rsidRDefault="00466EA8" w:rsidP="00466EA8">
      <w:pPr>
        <w:pStyle w:val="Caption"/>
        <w:jc w:val="center"/>
        <w:rPr>
          <w:rFonts w:cs="Times New Roman"/>
          <w:i w:val="0"/>
          <w:color w:val="auto"/>
          <w:sz w:val="24"/>
          <w:szCs w:val="24"/>
        </w:rPr>
      </w:pPr>
      <w:r w:rsidRPr="001A05D9">
        <w:rPr>
          <w:rFonts w:cs="Times New Roman"/>
          <w:i w:val="0"/>
          <w:color w:val="auto"/>
          <w:sz w:val="24"/>
          <w:szCs w:val="24"/>
        </w:rPr>
        <w:t>Figure S</w:t>
      </w:r>
      <w:r w:rsidR="00B16EFB">
        <w:rPr>
          <w:rFonts w:cs="Times New Roman"/>
          <w:i w:val="0"/>
          <w:color w:val="auto"/>
          <w:sz w:val="24"/>
          <w:szCs w:val="24"/>
        </w:rPr>
        <w:t>5</w:t>
      </w:r>
      <w:r>
        <w:rPr>
          <w:rFonts w:cs="Times New Roman"/>
          <w:i w:val="0"/>
          <w:color w:val="auto"/>
          <w:sz w:val="24"/>
          <w:szCs w:val="24"/>
        </w:rPr>
        <w:t>:</w:t>
      </w:r>
      <w:r w:rsidRPr="001A05D9">
        <w:rPr>
          <w:rFonts w:cs="Times New Roman"/>
          <w:i w:val="0"/>
          <w:color w:val="auto"/>
          <w:sz w:val="24"/>
          <w:szCs w:val="24"/>
        </w:rPr>
        <w:t xml:space="preserve"> </w:t>
      </w:r>
      <w:r w:rsidRPr="00973B75">
        <w:rPr>
          <w:rFonts w:cs="Times New Roman"/>
          <w:i w:val="0"/>
          <w:color w:val="auto"/>
          <w:sz w:val="24"/>
          <w:szCs w:val="24"/>
        </w:rPr>
        <w:t xml:space="preserve">Local stratification level model assessment of the </w:t>
      </w:r>
      <w:r>
        <w:rPr>
          <w:rFonts w:cs="Times New Roman" w:hint="eastAsia"/>
          <w:i w:val="0"/>
          <w:color w:val="auto"/>
          <w:sz w:val="24"/>
          <w:szCs w:val="24"/>
        </w:rPr>
        <w:t>lean</w:t>
      </w:r>
      <w:r>
        <w:rPr>
          <w:rFonts w:cs="Times New Roman"/>
          <w:i w:val="0"/>
          <w:color w:val="auto"/>
          <w:sz w:val="24"/>
          <w:szCs w:val="24"/>
        </w:rPr>
        <w:t xml:space="preserve"> to rich stratified flame, d</w:t>
      </w:r>
      <w:r w:rsidRPr="00973B75">
        <w:rPr>
          <w:rFonts w:cs="Times New Roman"/>
          <w:i w:val="0"/>
          <w:color w:val="auto"/>
          <w:sz w:val="24"/>
          <w:szCs w:val="24"/>
          <w:vertAlign w:val="subscript"/>
        </w:rPr>
        <w:t>s</w:t>
      </w:r>
      <w:r>
        <w:rPr>
          <w:rFonts w:cs="Times New Roman"/>
          <w:i w:val="0"/>
          <w:color w:val="auto"/>
          <w:sz w:val="24"/>
          <w:szCs w:val="24"/>
        </w:rPr>
        <w:t xml:space="preserve"> = O</w:t>
      </w:r>
      <w:r w:rsidRPr="00973B75">
        <w:rPr>
          <w:rFonts w:cs="Times New Roman"/>
          <w:i w:val="0"/>
          <w:color w:val="auto"/>
          <w:sz w:val="24"/>
          <w:szCs w:val="24"/>
        </w:rPr>
        <w:t>(</w:t>
      </w:r>
      <w:r>
        <w:rPr>
          <w:rFonts w:cs="Times New Roman"/>
          <w:i w:val="0"/>
          <w:color w:val="auto"/>
          <w:sz w:val="24"/>
          <w:szCs w:val="24"/>
        </w:rPr>
        <w:t>0.1</w:t>
      </w:r>
      <w:r w:rsidRPr="00973B75">
        <w:rPr>
          <w:rFonts w:cs="Times New Roman"/>
          <w:i w:val="0"/>
          <w:color w:val="auto"/>
          <w:sz w:val="24"/>
          <w:szCs w:val="24"/>
        </w:rPr>
        <w:t xml:space="preserve"> cm). The results are plotted against local equivalence ratio.</w:t>
      </w:r>
    </w:p>
    <w:p w14:paraId="71DAF45E" w14:textId="7085D195" w:rsidR="009B3CD6" w:rsidRDefault="009B3CD6" w:rsidP="009B3CD6">
      <w:pPr>
        <w:jc w:val="center"/>
      </w:pPr>
      <w:r>
        <w:rPr>
          <w:noProof/>
        </w:rPr>
        <w:lastRenderedPageBreak/>
        <w:drawing>
          <wp:inline distT="0" distB="0" distL="0" distR="0" wp14:anchorId="0BE792A0" wp14:editId="4665048C">
            <wp:extent cx="4631143" cy="3474720"/>
            <wp:effectExtent l="0" t="0" r="0" b="5080"/>
            <wp:docPr id="6" name="Picture 6" descr="../../../04-ASURF/03-Results/ch4_modeldevelop/prediction/tsv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04-ASURF/03-Results/ch4_modeldevelop/prediction/tsver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143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F9212" w14:textId="77777777" w:rsidR="009B3CD6" w:rsidRDefault="009B3CD6" w:rsidP="009B3CD6">
      <w:pPr>
        <w:jc w:val="center"/>
      </w:pPr>
    </w:p>
    <w:p w14:paraId="68A3A297" w14:textId="25C9775E" w:rsidR="009B3CD6" w:rsidRPr="00881B15" w:rsidRDefault="009B3CD6" w:rsidP="009B3CD6">
      <w:pPr>
        <w:pStyle w:val="Caption"/>
        <w:jc w:val="center"/>
        <w:rPr>
          <w:rFonts w:cs="Times New Roman"/>
          <w:i w:val="0"/>
          <w:color w:val="auto"/>
          <w:sz w:val="24"/>
          <w:szCs w:val="24"/>
        </w:rPr>
      </w:pPr>
      <w:r w:rsidRPr="001A05D9">
        <w:rPr>
          <w:rFonts w:cs="Times New Roman"/>
          <w:i w:val="0"/>
          <w:color w:val="auto"/>
          <w:sz w:val="24"/>
          <w:szCs w:val="24"/>
        </w:rPr>
        <w:t>Figure S</w:t>
      </w:r>
      <w:r>
        <w:rPr>
          <w:rFonts w:cs="Times New Roman"/>
          <w:i w:val="0"/>
          <w:color w:val="auto"/>
          <w:sz w:val="24"/>
          <w:szCs w:val="24"/>
        </w:rPr>
        <w:t>6:</w:t>
      </w:r>
      <w:r w:rsidRPr="001A05D9">
        <w:rPr>
          <w:rFonts w:cs="Times New Roman"/>
          <w:i w:val="0"/>
          <w:color w:val="auto"/>
          <w:sz w:val="24"/>
          <w:szCs w:val="24"/>
        </w:rPr>
        <w:t xml:space="preserve"> </w:t>
      </w:r>
      <w:r>
        <w:rPr>
          <w:rFonts w:cs="Times New Roman"/>
          <w:i w:val="0"/>
          <w:color w:val="auto"/>
          <w:sz w:val="24"/>
          <w:szCs w:val="24"/>
        </w:rPr>
        <w:t>Time step test for l</w:t>
      </w:r>
      <w:r w:rsidRPr="00973B75">
        <w:rPr>
          <w:rFonts w:cs="Times New Roman"/>
          <w:i w:val="0"/>
          <w:color w:val="auto"/>
          <w:sz w:val="24"/>
          <w:szCs w:val="24"/>
        </w:rPr>
        <w:t>o</w:t>
      </w:r>
      <w:r>
        <w:rPr>
          <w:rFonts w:cs="Times New Roman"/>
          <w:i w:val="0"/>
          <w:color w:val="auto"/>
          <w:sz w:val="24"/>
          <w:szCs w:val="24"/>
        </w:rPr>
        <w:t xml:space="preserve">cal stratification level model </w:t>
      </w:r>
      <w:r w:rsidRPr="00973B75">
        <w:rPr>
          <w:rFonts w:cs="Times New Roman"/>
          <w:i w:val="0"/>
          <w:color w:val="auto"/>
          <w:sz w:val="24"/>
          <w:szCs w:val="24"/>
        </w:rPr>
        <w:t xml:space="preserve">of the </w:t>
      </w:r>
      <w:r>
        <w:rPr>
          <w:rFonts w:cs="Times New Roman"/>
          <w:i w:val="0"/>
          <w:color w:val="auto"/>
          <w:sz w:val="24"/>
          <w:szCs w:val="24"/>
        </w:rPr>
        <w:t>rich to lean stratified flame, d</w:t>
      </w:r>
      <w:r w:rsidRPr="00973B75">
        <w:rPr>
          <w:rFonts w:cs="Times New Roman"/>
          <w:i w:val="0"/>
          <w:color w:val="auto"/>
          <w:sz w:val="24"/>
          <w:szCs w:val="24"/>
          <w:vertAlign w:val="subscript"/>
        </w:rPr>
        <w:t>s</w:t>
      </w:r>
      <w:r>
        <w:rPr>
          <w:rFonts w:cs="Times New Roman"/>
          <w:i w:val="0"/>
          <w:color w:val="auto"/>
          <w:sz w:val="24"/>
          <w:szCs w:val="24"/>
        </w:rPr>
        <w:t xml:space="preserve"> = O</w:t>
      </w:r>
      <w:r w:rsidRPr="00973B75">
        <w:rPr>
          <w:rFonts w:cs="Times New Roman"/>
          <w:i w:val="0"/>
          <w:color w:val="auto"/>
          <w:sz w:val="24"/>
          <w:szCs w:val="24"/>
        </w:rPr>
        <w:t>(</w:t>
      </w:r>
      <w:r>
        <w:rPr>
          <w:rFonts w:cs="Times New Roman"/>
          <w:i w:val="0"/>
          <w:color w:val="auto"/>
          <w:sz w:val="24"/>
          <w:szCs w:val="24"/>
        </w:rPr>
        <w:t>1</w:t>
      </w:r>
      <w:r w:rsidRPr="00973B75">
        <w:rPr>
          <w:rFonts w:cs="Times New Roman"/>
          <w:i w:val="0"/>
          <w:color w:val="auto"/>
          <w:sz w:val="24"/>
          <w:szCs w:val="24"/>
        </w:rPr>
        <w:t xml:space="preserve"> cm). The results are plotted against local equivalence ratio.</w:t>
      </w:r>
    </w:p>
    <w:p w14:paraId="5C721B51" w14:textId="0BC33BEF" w:rsidR="00562C54" w:rsidRDefault="00562C54" w:rsidP="00562C54">
      <w:pPr>
        <w:rPr>
          <w:b/>
        </w:rPr>
      </w:pPr>
      <w:r w:rsidRPr="009D13E5">
        <w:rPr>
          <w:b/>
        </w:rPr>
        <w:t xml:space="preserve">Part </w:t>
      </w:r>
      <w:r>
        <w:rPr>
          <w:b/>
        </w:rPr>
        <w:t>4</w:t>
      </w:r>
      <w:r w:rsidRPr="009D13E5">
        <w:rPr>
          <w:b/>
        </w:rPr>
        <w:t xml:space="preserve"> – </w:t>
      </w:r>
      <w:r>
        <w:rPr>
          <w:rFonts w:hint="eastAsia"/>
          <w:b/>
        </w:rPr>
        <w:t xml:space="preserve">Transient profiles of </w:t>
      </w:r>
      <w:r w:rsidR="00B33870">
        <w:rPr>
          <w:b/>
        </w:rPr>
        <w:t xml:space="preserve">Local Stratification Level at flame front, </w:t>
      </w:r>
      <w:r w:rsidR="00B33870">
        <w:rPr>
          <w:rFonts w:hint="eastAsia"/>
          <w:b/>
        </w:rPr>
        <w:sym w:font="Symbol" w:char="F064"/>
      </w:r>
      <w:r w:rsidR="00B33870" w:rsidRPr="00B33870">
        <w:rPr>
          <w:b/>
          <w:vertAlign w:val="subscript"/>
        </w:rPr>
        <w:t>f</w:t>
      </w:r>
    </w:p>
    <w:p w14:paraId="208ECCCB" w14:textId="77777777" w:rsidR="00562C54" w:rsidRDefault="00562C54" w:rsidP="00562C54">
      <w:pPr>
        <w:rPr>
          <w:b/>
        </w:rPr>
      </w:pPr>
    </w:p>
    <w:p w14:paraId="21533D79" w14:textId="55C4EE2F" w:rsidR="00562C54" w:rsidRDefault="00562C54" w:rsidP="00562C54">
      <w:r>
        <w:t xml:space="preserve">This part provides </w:t>
      </w:r>
      <w:r w:rsidR="00374067">
        <w:t xml:space="preserve">the transient profiles of </w:t>
      </w:r>
      <w:r>
        <w:t xml:space="preserve">LSL </w:t>
      </w:r>
      <w:r w:rsidR="00374067">
        <w:t xml:space="preserve">at flame front, </w:t>
      </w:r>
      <w:r w:rsidR="00374067">
        <w:sym w:font="Symbol" w:char="F064"/>
      </w:r>
      <w:r w:rsidR="00374067" w:rsidRPr="00374067">
        <w:rPr>
          <w:vertAlign w:val="subscript"/>
        </w:rPr>
        <w:t>f</w:t>
      </w:r>
      <w:r w:rsidR="00374067">
        <w:t xml:space="preserve">, for all the six </w:t>
      </w:r>
      <w:r w:rsidR="00A04AFD">
        <w:rPr>
          <w:rFonts w:hint="eastAsia"/>
        </w:rPr>
        <w:t>validation</w:t>
      </w:r>
      <w:r w:rsidR="00A04AFD">
        <w:t xml:space="preserve"> </w:t>
      </w:r>
      <w:r w:rsidR="00374067">
        <w:t>cases</w:t>
      </w:r>
      <w:r w:rsidR="00A04AFD">
        <w:t xml:space="preserve"> </w:t>
      </w:r>
      <w:r w:rsidR="00491857">
        <w:t>provided in</w:t>
      </w:r>
      <w:r w:rsidR="00A04AFD">
        <w:t xml:space="preserve"> the main text (Fig. </w:t>
      </w:r>
      <w:r w:rsidR="00E373C6">
        <w:rPr>
          <w:rFonts w:hint="eastAsia"/>
        </w:rPr>
        <w:t>21</w:t>
      </w:r>
      <w:r w:rsidR="00E373C6">
        <w:t>, 22</w:t>
      </w:r>
      <w:r w:rsidR="00A04AFD">
        <w:t>)</w:t>
      </w:r>
      <w:r w:rsidR="00655268">
        <w:t>.</w:t>
      </w:r>
      <w:r w:rsidR="00E373C6">
        <w:t xml:space="preserve"> </w:t>
      </w:r>
      <w:r w:rsidR="00655268">
        <w:t>The results are</w:t>
      </w:r>
      <w:r w:rsidR="00E373C6">
        <w:t xml:space="preserve"> shown in</w:t>
      </w:r>
      <w:r w:rsidR="00374067">
        <w:t xml:space="preserve"> </w:t>
      </w:r>
      <w:r w:rsidR="00E373C6">
        <w:t>Figure S7.</w:t>
      </w:r>
    </w:p>
    <w:p w14:paraId="3574A42D" w14:textId="77777777" w:rsidR="00E373C6" w:rsidRDefault="00E373C6" w:rsidP="00562C54"/>
    <w:p w14:paraId="4765ED68" w14:textId="77777777" w:rsidR="00E373C6" w:rsidRDefault="00E373C6" w:rsidP="00562C54"/>
    <w:p w14:paraId="4C36355E" w14:textId="0B9E6233" w:rsidR="009B3CD6" w:rsidRDefault="00E373C6" w:rsidP="00E373C6">
      <w:pPr>
        <w:jc w:val="center"/>
      </w:pPr>
      <w:r>
        <w:rPr>
          <w:rFonts w:hint="eastAsia"/>
          <w:noProof/>
        </w:rPr>
        <w:drawing>
          <wp:inline distT="0" distB="0" distL="0" distR="0" wp14:anchorId="51826FF2" wp14:editId="0C6D1988">
            <wp:extent cx="5869880" cy="1463040"/>
            <wp:effectExtent l="0" t="0" r="0" b="10160"/>
            <wp:docPr id="7" name="Picture 7" descr="../../../04-ASURF/03-Results/ch4_modeldevelop/prediction/modelvld_all_delt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04-ASURF/03-Results/ch4_modeldevelop/prediction/modelvld_all_delta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70" r="7687"/>
                    <a:stretch/>
                  </pic:blipFill>
                  <pic:spPr bwMode="auto">
                    <a:xfrm>
                      <a:off x="0" y="0"/>
                      <a:ext cx="586988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791C9E" w14:textId="77777777" w:rsidR="00E373C6" w:rsidRDefault="00E373C6" w:rsidP="00E373C6">
      <w:pPr>
        <w:jc w:val="center"/>
      </w:pPr>
    </w:p>
    <w:p w14:paraId="514BCBAA" w14:textId="33827CF3" w:rsidR="00E373C6" w:rsidRPr="009B3CD6" w:rsidRDefault="00A964E1" w:rsidP="00E373C6">
      <w:pPr>
        <w:jc w:val="center"/>
      </w:pPr>
      <w:r>
        <w:t xml:space="preserve">Figure S7: Transient profiles of LSL at flame front: </w:t>
      </w:r>
      <w:r w:rsidR="0058223E">
        <w:t>(a) rich-to-lean, d</w:t>
      </w:r>
      <w:r w:rsidR="0058223E" w:rsidRPr="0058223E">
        <w:rPr>
          <w:vertAlign w:val="subscript"/>
        </w:rPr>
        <w:t>s</w:t>
      </w:r>
      <w:r w:rsidR="0058223E">
        <w:t xml:space="preserve"> = O(0.05 cm), (b) rich to lean, d</w:t>
      </w:r>
      <w:r w:rsidR="0058223E" w:rsidRPr="0058223E">
        <w:rPr>
          <w:vertAlign w:val="subscript"/>
        </w:rPr>
        <w:t>s</w:t>
      </w:r>
      <w:r w:rsidR="0058223E">
        <w:t xml:space="preserve"> = O(0.1 cm), (c) rich to lean, d</w:t>
      </w:r>
      <w:r w:rsidR="0058223E" w:rsidRPr="0058223E">
        <w:rPr>
          <w:vertAlign w:val="subscript"/>
        </w:rPr>
        <w:t>s</w:t>
      </w:r>
      <w:r w:rsidR="0058223E">
        <w:t xml:space="preserve"> = O(1 cm), </w:t>
      </w:r>
      <w:r w:rsidR="0058223E">
        <w:rPr>
          <w:color w:val="000000"/>
        </w:rPr>
        <w:t>(d) lean to rich</w:t>
      </w:r>
      <w:r w:rsidR="0058223E">
        <w:t>, d</w:t>
      </w:r>
      <w:r w:rsidR="0058223E" w:rsidRPr="0058223E">
        <w:rPr>
          <w:vertAlign w:val="subscript"/>
        </w:rPr>
        <w:t>s</w:t>
      </w:r>
      <w:r w:rsidR="0058223E">
        <w:t xml:space="preserve"> = O(0.1 cm),</w:t>
      </w:r>
      <w:r w:rsidR="0058223E">
        <w:rPr>
          <w:color w:val="000000"/>
        </w:rPr>
        <w:t xml:space="preserve"> (e) rich-lean-rich, (f) arbitrary equivalence ratio profile.</w:t>
      </w:r>
    </w:p>
    <w:sectPr w:rsidR="00E373C6" w:rsidRPr="009B3CD6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ADA3F" w14:textId="77777777" w:rsidR="00FD7FCC" w:rsidRDefault="00FD7FCC" w:rsidP="00E4390C">
      <w:r>
        <w:separator/>
      </w:r>
    </w:p>
  </w:endnote>
  <w:endnote w:type="continuationSeparator" w:id="0">
    <w:p w14:paraId="1AFC538C" w14:textId="77777777" w:rsidR="00FD7FCC" w:rsidRDefault="00FD7FCC" w:rsidP="00E4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56C59" w14:textId="06B84CEC" w:rsidR="00E4390C" w:rsidRPr="0078381B" w:rsidRDefault="00E4390C">
    <w:pPr>
      <w:pStyle w:val="Footer"/>
      <w:tabs>
        <w:tab w:val="clear" w:pos="4680"/>
        <w:tab w:val="clear" w:pos="9360"/>
      </w:tabs>
      <w:jc w:val="center"/>
      <w:rPr>
        <w:rFonts w:cs="Times New Roman"/>
        <w:caps/>
        <w:noProof/>
      </w:rPr>
    </w:pPr>
    <w:r w:rsidRPr="0078381B">
      <w:rPr>
        <w:rFonts w:cs="Times New Roman"/>
        <w:caps/>
      </w:rPr>
      <w:t>S</w:t>
    </w:r>
    <w:r w:rsidRPr="0078381B">
      <w:rPr>
        <w:rFonts w:cs="Times New Roman"/>
        <w:caps/>
      </w:rPr>
      <w:fldChar w:fldCharType="begin"/>
    </w:r>
    <w:r w:rsidRPr="0078381B">
      <w:rPr>
        <w:rFonts w:cs="Times New Roman"/>
        <w:caps/>
      </w:rPr>
      <w:instrText xml:space="preserve"> PAGE   \* MERGEFORMAT </w:instrText>
    </w:r>
    <w:r w:rsidRPr="0078381B">
      <w:rPr>
        <w:rFonts w:cs="Times New Roman"/>
        <w:caps/>
      </w:rPr>
      <w:fldChar w:fldCharType="separate"/>
    </w:r>
    <w:r w:rsidR="00193771">
      <w:rPr>
        <w:rFonts w:cs="Times New Roman"/>
        <w:caps/>
        <w:noProof/>
      </w:rPr>
      <w:t>2</w:t>
    </w:r>
    <w:r w:rsidRPr="0078381B">
      <w:rPr>
        <w:rFonts w:cs="Times New Roman"/>
        <w:caps/>
        <w:noProof/>
      </w:rPr>
      <w:fldChar w:fldCharType="end"/>
    </w:r>
  </w:p>
  <w:p w14:paraId="314A431D" w14:textId="77777777" w:rsidR="00E4390C" w:rsidRDefault="00E4390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19025" w14:textId="77777777" w:rsidR="00FD7FCC" w:rsidRDefault="00FD7FCC" w:rsidP="00E4390C">
      <w:r>
        <w:separator/>
      </w:r>
    </w:p>
  </w:footnote>
  <w:footnote w:type="continuationSeparator" w:id="0">
    <w:p w14:paraId="7A5B4D31" w14:textId="77777777" w:rsidR="00FD7FCC" w:rsidRDefault="00FD7FCC" w:rsidP="00E43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9B"/>
    <w:rsid w:val="00030481"/>
    <w:rsid w:val="00030ADC"/>
    <w:rsid w:val="00037EBF"/>
    <w:rsid w:val="000622E6"/>
    <w:rsid w:val="00062717"/>
    <w:rsid w:val="00067A87"/>
    <w:rsid w:val="00073D0D"/>
    <w:rsid w:val="00075F6A"/>
    <w:rsid w:val="0007625F"/>
    <w:rsid w:val="00077A5C"/>
    <w:rsid w:val="00081E43"/>
    <w:rsid w:val="00084F69"/>
    <w:rsid w:val="00091313"/>
    <w:rsid w:val="000B58AB"/>
    <w:rsid w:val="000C0FBB"/>
    <w:rsid w:val="000C51B9"/>
    <w:rsid w:val="00100B96"/>
    <w:rsid w:val="0010340C"/>
    <w:rsid w:val="001062DC"/>
    <w:rsid w:val="00117D0B"/>
    <w:rsid w:val="00130E30"/>
    <w:rsid w:val="00131815"/>
    <w:rsid w:val="00142B51"/>
    <w:rsid w:val="00151C5A"/>
    <w:rsid w:val="0016410E"/>
    <w:rsid w:val="00167D91"/>
    <w:rsid w:val="001716B6"/>
    <w:rsid w:val="0018305F"/>
    <w:rsid w:val="00193771"/>
    <w:rsid w:val="001A05D9"/>
    <w:rsid w:val="001B31E6"/>
    <w:rsid w:val="001C3D4B"/>
    <w:rsid w:val="001D4FF8"/>
    <w:rsid w:val="001F1988"/>
    <w:rsid w:val="002049BE"/>
    <w:rsid w:val="002142CD"/>
    <w:rsid w:val="00241F91"/>
    <w:rsid w:val="0024226F"/>
    <w:rsid w:val="00275461"/>
    <w:rsid w:val="002764CB"/>
    <w:rsid w:val="0028600A"/>
    <w:rsid w:val="00292E49"/>
    <w:rsid w:val="00293DF1"/>
    <w:rsid w:val="002965B2"/>
    <w:rsid w:val="002A0B0E"/>
    <w:rsid w:val="002A2C82"/>
    <w:rsid w:val="002A6070"/>
    <w:rsid w:val="002B58DD"/>
    <w:rsid w:val="002C5627"/>
    <w:rsid w:val="002D2391"/>
    <w:rsid w:val="00311FF4"/>
    <w:rsid w:val="0031252B"/>
    <w:rsid w:val="00316117"/>
    <w:rsid w:val="0032165D"/>
    <w:rsid w:val="00324DC5"/>
    <w:rsid w:val="00374067"/>
    <w:rsid w:val="003774D7"/>
    <w:rsid w:val="00384179"/>
    <w:rsid w:val="00385CD0"/>
    <w:rsid w:val="00387788"/>
    <w:rsid w:val="00394CD6"/>
    <w:rsid w:val="003A48EA"/>
    <w:rsid w:val="003B0876"/>
    <w:rsid w:val="003D3947"/>
    <w:rsid w:val="003F6CFB"/>
    <w:rsid w:val="00405C0A"/>
    <w:rsid w:val="00407856"/>
    <w:rsid w:val="0041052C"/>
    <w:rsid w:val="00413B4C"/>
    <w:rsid w:val="00420460"/>
    <w:rsid w:val="00427D17"/>
    <w:rsid w:val="00435C02"/>
    <w:rsid w:val="00444B63"/>
    <w:rsid w:val="00454006"/>
    <w:rsid w:val="00454F80"/>
    <w:rsid w:val="00466EA8"/>
    <w:rsid w:val="00467C27"/>
    <w:rsid w:val="00472448"/>
    <w:rsid w:val="00486725"/>
    <w:rsid w:val="00491857"/>
    <w:rsid w:val="004952C4"/>
    <w:rsid w:val="004A219B"/>
    <w:rsid w:val="004B0609"/>
    <w:rsid w:val="004C5842"/>
    <w:rsid w:val="004C5AE0"/>
    <w:rsid w:val="004C783D"/>
    <w:rsid w:val="004D31B9"/>
    <w:rsid w:val="004D6EE6"/>
    <w:rsid w:val="004F7968"/>
    <w:rsid w:val="00502C6E"/>
    <w:rsid w:val="00530D21"/>
    <w:rsid w:val="00545486"/>
    <w:rsid w:val="00551C47"/>
    <w:rsid w:val="005572F0"/>
    <w:rsid w:val="00562C54"/>
    <w:rsid w:val="0056451C"/>
    <w:rsid w:val="00570263"/>
    <w:rsid w:val="00576D70"/>
    <w:rsid w:val="0058223E"/>
    <w:rsid w:val="0059025F"/>
    <w:rsid w:val="005B7E02"/>
    <w:rsid w:val="005C1C3D"/>
    <w:rsid w:val="005D545C"/>
    <w:rsid w:val="005F32BC"/>
    <w:rsid w:val="005F4F13"/>
    <w:rsid w:val="005F6FB9"/>
    <w:rsid w:val="006028A4"/>
    <w:rsid w:val="00604218"/>
    <w:rsid w:val="00611657"/>
    <w:rsid w:val="006208FA"/>
    <w:rsid w:val="00622AA7"/>
    <w:rsid w:val="00626DE6"/>
    <w:rsid w:val="00632A53"/>
    <w:rsid w:val="00635BF9"/>
    <w:rsid w:val="00636A18"/>
    <w:rsid w:val="00655268"/>
    <w:rsid w:val="0065746E"/>
    <w:rsid w:val="0066513A"/>
    <w:rsid w:val="006669D0"/>
    <w:rsid w:val="006707A8"/>
    <w:rsid w:val="00673FD7"/>
    <w:rsid w:val="006B1516"/>
    <w:rsid w:val="006B481F"/>
    <w:rsid w:val="006D7A8E"/>
    <w:rsid w:val="006E3C0D"/>
    <w:rsid w:val="006F52F2"/>
    <w:rsid w:val="00701D75"/>
    <w:rsid w:val="00750507"/>
    <w:rsid w:val="007513C1"/>
    <w:rsid w:val="00764579"/>
    <w:rsid w:val="00771A07"/>
    <w:rsid w:val="00780991"/>
    <w:rsid w:val="0078381B"/>
    <w:rsid w:val="00787986"/>
    <w:rsid w:val="00796F87"/>
    <w:rsid w:val="007B4E98"/>
    <w:rsid w:val="007B69E5"/>
    <w:rsid w:val="007C2438"/>
    <w:rsid w:val="007E69BD"/>
    <w:rsid w:val="007E6BE2"/>
    <w:rsid w:val="007F1246"/>
    <w:rsid w:val="008138D3"/>
    <w:rsid w:val="00822EE1"/>
    <w:rsid w:val="008313B5"/>
    <w:rsid w:val="00844956"/>
    <w:rsid w:val="00850C55"/>
    <w:rsid w:val="0086272D"/>
    <w:rsid w:val="008722FD"/>
    <w:rsid w:val="00880F26"/>
    <w:rsid w:val="00881B15"/>
    <w:rsid w:val="0088386A"/>
    <w:rsid w:val="00887CDF"/>
    <w:rsid w:val="008B7151"/>
    <w:rsid w:val="008C441D"/>
    <w:rsid w:val="008D6226"/>
    <w:rsid w:val="00924363"/>
    <w:rsid w:val="00924A1F"/>
    <w:rsid w:val="00926788"/>
    <w:rsid w:val="00966A2D"/>
    <w:rsid w:val="00973B75"/>
    <w:rsid w:val="00974A2F"/>
    <w:rsid w:val="009B3CD6"/>
    <w:rsid w:val="009D13E5"/>
    <w:rsid w:val="009D471F"/>
    <w:rsid w:val="009E27C3"/>
    <w:rsid w:val="009F61F5"/>
    <w:rsid w:val="00A00450"/>
    <w:rsid w:val="00A048F8"/>
    <w:rsid w:val="00A04AFD"/>
    <w:rsid w:val="00A04F73"/>
    <w:rsid w:val="00A10DFF"/>
    <w:rsid w:val="00A421DB"/>
    <w:rsid w:val="00A63483"/>
    <w:rsid w:val="00A94C7F"/>
    <w:rsid w:val="00A964E1"/>
    <w:rsid w:val="00AB01D9"/>
    <w:rsid w:val="00AB4133"/>
    <w:rsid w:val="00AB52C3"/>
    <w:rsid w:val="00AB7719"/>
    <w:rsid w:val="00AE528D"/>
    <w:rsid w:val="00AE7A40"/>
    <w:rsid w:val="00B018E1"/>
    <w:rsid w:val="00B12F34"/>
    <w:rsid w:val="00B13802"/>
    <w:rsid w:val="00B16EFB"/>
    <w:rsid w:val="00B2290E"/>
    <w:rsid w:val="00B30B6B"/>
    <w:rsid w:val="00B33870"/>
    <w:rsid w:val="00B40289"/>
    <w:rsid w:val="00B559CF"/>
    <w:rsid w:val="00B610AC"/>
    <w:rsid w:val="00B66183"/>
    <w:rsid w:val="00B82C31"/>
    <w:rsid w:val="00B8382D"/>
    <w:rsid w:val="00B91E06"/>
    <w:rsid w:val="00B95E7C"/>
    <w:rsid w:val="00BA045F"/>
    <w:rsid w:val="00BB385D"/>
    <w:rsid w:val="00BB4AD4"/>
    <w:rsid w:val="00BD36E6"/>
    <w:rsid w:val="00BE0208"/>
    <w:rsid w:val="00BE14CB"/>
    <w:rsid w:val="00C2090F"/>
    <w:rsid w:val="00C40841"/>
    <w:rsid w:val="00C42127"/>
    <w:rsid w:val="00C54B64"/>
    <w:rsid w:val="00C8719D"/>
    <w:rsid w:val="00CA07FA"/>
    <w:rsid w:val="00CA62E1"/>
    <w:rsid w:val="00CA6351"/>
    <w:rsid w:val="00CB5CA6"/>
    <w:rsid w:val="00CC020C"/>
    <w:rsid w:val="00CC211F"/>
    <w:rsid w:val="00CD0469"/>
    <w:rsid w:val="00CE028B"/>
    <w:rsid w:val="00CE705B"/>
    <w:rsid w:val="00CF5268"/>
    <w:rsid w:val="00D0137C"/>
    <w:rsid w:val="00D06773"/>
    <w:rsid w:val="00D10BA2"/>
    <w:rsid w:val="00D11743"/>
    <w:rsid w:val="00D14953"/>
    <w:rsid w:val="00D73A81"/>
    <w:rsid w:val="00D83AC4"/>
    <w:rsid w:val="00D908D4"/>
    <w:rsid w:val="00D90E22"/>
    <w:rsid w:val="00D93003"/>
    <w:rsid w:val="00D94F09"/>
    <w:rsid w:val="00D97ED4"/>
    <w:rsid w:val="00DB257B"/>
    <w:rsid w:val="00DD0C93"/>
    <w:rsid w:val="00DE616F"/>
    <w:rsid w:val="00E33AF5"/>
    <w:rsid w:val="00E373C6"/>
    <w:rsid w:val="00E4390C"/>
    <w:rsid w:val="00E457C3"/>
    <w:rsid w:val="00E556CF"/>
    <w:rsid w:val="00E571AD"/>
    <w:rsid w:val="00E6066B"/>
    <w:rsid w:val="00E75C9B"/>
    <w:rsid w:val="00E77945"/>
    <w:rsid w:val="00EA1F1C"/>
    <w:rsid w:val="00EB4245"/>
    <w:rsid w:val="00EB5477"/>
    <w:rsid w:val="00EB694F"/>
    <w:rsid w:val="00ED1708"/>
    <w:rsid w:val="00ED303B"/>
    <w:rsid w:val="00F12651"/>
    <w:rsid w:val="00F141AF"/>
    <w:rsid w:val="00F15262"/>
    <w:rsid w:val="00F156A7"/>
    <w:rsid w:val="00F37DF5"/>
    <w:rsid w:val="00F6246E"/>
    <w:rsid w:val="00F86DE3"/>
    <w:rsid w:val="00FA1371"/>
    <w:rsid w:val="00FB2F79"/>
    <w:rsid w:val="00FB4129"/>
    <w:rsid w:val="00FD7FCC"/>
    <w:rsid w:val="00FE37CA"/>
    <w:rsid w:val="00FE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F4C69"/>
  <w15:chartTrackingRefBased/>
  <w15:docId w15:val="{66825899-D1B7-4B33-9D62-9AFD2BEC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96F8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01D9"/>
    <w:pPr>
      <w:keepNext/>
      <w:keepLines/>
      <w:spacing w:before="240" w:line="259" w:lineRule="auto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B5CA6"/>
    <w:pPr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CA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CA6"/>
    <w:pPr>
      <w:numPr>
        <w:ilvl w:val="1"/>
      </w:numPr>
      <w:spacing w:after="160" w:line="259" w:lineRule="auto"/>
    </w:pPr>
    <w:rPr>
      <w:rFonts w:cstheme="minorBidi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B5CA6"/>
    <w:rPr>
      <w:rFonts w:ascii="Times New Roman" w:hAnsi="Times New Roman"/>
      <w:spacing w:val="15"/>
      <w:sz w:val="24"/>
    </w:rPr>
  </w:style>
  <w:style w:type="paragraph" w:styleId="Header">
    <w:name w:val="header"/>
    <w:basedOn w:val="Normal"/>
    <w:link w:val="HeaderChar"/>
    <w:uiPriority w:val="99"/>
    <w:unhideWhenUsed/>
    <w:rsid w:val="00E4390C"/>
    <w:pPr>
      <w:tabs>
        <w:tab w:val="center" w:pos="4680"/>
        <w:tab w:val="right" w:pos="9360"/>
      </w:tabs>
    </w:pPr>
    <w:rPr>
      <w:rFonts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4390C"/>
  </w:style>
  <w:style w:type="paragraph" w:styleId="Footer">
    <w:name w:val="footer"/>
    <w:basedOn w:val="Normal"/>
    <w:link w:val="FooterChar"/>
    <w:uiPriority w:val="99"/>
    <w:unhideWhenUsed/>
    <w:rsid w:val="00E4390C"/>
    <w:pPr>
      <w:tabs>
        <w:tab w:val="center" w:pos="4680"/>
        <w:tab w:val="right" w:pos="9360"/>
      </w:tabs>
    </w:pPr>
    <w:rPr>
      <w:rFonts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4390C"/>
  </w:style>
  <w:style w:type="character" w:customStyle="1" w:styleId="Heading1Char">
    <w:name w:val="Heading 1 Char"/>
    <w:basedOn w:val="DefaultParagraphFont"/>
    <w:link w:val="Heading1"/>
    <w:uiPriority w:val="9"/>
    <w:rsid w:val="00AB01D9"/>
    <w:rPr>
      <w:rFonts w:ascii="Times New Roman" w:eastAsiaTheme="majorEastAsia" w:hAnsi="Times New Roman" w:cstheme="majorBidi"/>
      <w:b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0B58AB"/>
    <w:pPr>
      <w:spacing w:after="200"/>
    </w:pPr>
    <w:rPr>
      <w:rFonts w:cstheme="minorBidi"/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0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05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72448"/>
    <w:rPr>
      <w:color w:val="808080"/>
    </w:rPr>
  </w:style>
  <w:style w:type="table" w:styleId="TableGrid">
    <w:name w:val="Table Grid"/>
    <w:basedOn w:val="TableNormal"/>
    <w:uiPriority w:val="39"/>
    <w:rsid w:val="00796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g"/><Relationship Id="rId10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5</Pages>
  <Words>655</Words>
  <Characters>3736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 Shi</dc:creator>
  <cp:keywords/>
  <dc:description/>
  <cp:lastModifiedBy>Xian Shi</cp:lastModifiedBy>
  <cp:revision>226</cp:revision>
  <cp:lastPrinted>2015-11-28T23:39:00Z</cp:lastPrinted>
  <dcterms:created xsi:type="dcterms:W3CDTF">2015-11-21T00:27:00Z</dcterms:created>
  <dcterms:modified xsi:type="dcterms:W3CDTF">2017-05-05T19:34:00Z</dcterms:modified>
</cp:coreProperties>
</file>